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E860" w14:textId="701E67FA" w:rsidR="00E0780A" w:rsidRPr="00ED4F7C" w:rsidRDefault="00C91DF0" w:rsidP="00C60435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Публичная оферта </w:t>
      </w:r>
      <w:r w:rsidRPr="00ED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использование мобильного предложения </w:t>
      </w:r>
      <w:r w:rsidR="00781849" w:rsidRPr="00781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TF</w:t>
      </w:r>
      <w:r w:rsidRPr="00ED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8F1A2F9" w14:textId="782261E1" w:rsidR="00A271C1" w:rsidRPr="00EB10C3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C91DF0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оферта адресована физическим лицам и является публичным предложением </w:t>
      </w:r>
      <w:r w:rsidR="00A271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2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Марголин</w:t>
      </w:r>
      <w:r w:rsid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6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A271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Маркович</w:t>
      </w:r>
      <w:r w:rsid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ИП Марголин Я.М.) </w:t>
      </w:r>
      <w:r w:rsidR="00A271C1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лицензионный договор о предоставлении неисключительного права на использование Мобильного приложения </w:t>
      </w:r>
      <w:r w:rsidR="00A2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="00A271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TF</w:t>
      </w:r>
      <w:r w:rsidR="00A271C1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</w:t>
      </w:r>
      <w:r w:rsidR="00A2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(неисключительной) лицензии и положениях лицензионного договора (далее – Договор)</w:t>
      </w:r>
      <w:r w:rsidR="00A271C1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10C3" w:rsidRPr="00EB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10C3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равообладателем  </w:t>
      </w:r>
      <w:r w:rsid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Мобильного</w:t>
      </w:r>
      <w:proofErr w:type="gramEnd"/>
      <w:r w:rsid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Мой </w:t>
      </w:r>
      <w:r w:rsidR="00EB10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TF</w:t>
      </w:r>
      <w:r w:rsidR="00EB10C3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Марголин Я.М.</w:t>
      </w:r>
    </w:p>
    <w:p w14:paraId="4AB599E5" w14:textId="77777777" w:rsidR="00E0780A" w:rsidRPr="00C91DF0" w:rsidRDefault="00E0780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Термины и определения</w:t>
      </w:r>
    </w:p>
    <w:p w14:paraId="34BDF350" w14:textId="4652155F" w:rsidR="00B5493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Для целей настоящего Договора перечисленные ниже термины имеют следующие значения: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1.1.1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Конечный Пользователь – физическое лицо, заключившее Лицензионный договор (</w:t>
      </w:r>
      <w:r w:rsidR="00B5493C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</w:t>
      </w:r>
      <w:r w:rsidR="00B5493C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оферты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Лицензиаром.</w:t>
      </w:r>
    </w:p>
    <w:p w14:paraId="695B67F8" w14:textId="77777777" w:rsidR="00446177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 Лицензиар – </w:t>
      </w:r>
      <w:r w:rsidR="00E947A3" w:rsidRPr="00A2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71C1" w:rsidRPr="00A2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ндивидуальный предприниматель</w:t>
      </w:r>
      <w:r w:rsidR="00E947A3" w:rsidRPr="00A2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Марголин</w:t>
      </w:r>
      <w:r w:rsidR="00A271C1" w:rsidRPr="00A2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Яков Маркович</w:t>
      </w:r>
      <w:r w:rsidRPr="00A2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493C" w:rsidRPr="00A27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57D2A0DA" w14:textId="20F6EE6F" w:rsidR="00A271C1" w:rsidRPr="00631831" w:rsidRDefault="00446177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A271C1" w:rsidRPr="0063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дрес</w:t>
      </w:r>
      <w:r w:rsidR="00E0780A" w:rsidRPr="00631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A5176" w:rsidRPr="00631831">
        <w:rPr>
          <w:rFonts w:ascii="Times New Roman" w:hAnsi="Times New Roman" w:cs="Times New Roman"/>
          <w:color w:val="000000" w:themeColor="text1"/>
          <w:sz w:val="24"/>
          <w:szCs w:val="24"/>
        </w:rPr>
        <w:t>143081 Московская обл., Одинцовский район., д.</w:t>
      </w:r>
      <w:r w:rsidR="00631831" w:rsidRPr="00631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5176" w:rsidRPr="00631831">
        <w:rPr>
          <w:rFonts w:ascii="Times New Roman" w:hAnsi="Times New Roman" w:cs="Times New Roman"/>
          <w:color w:val="000000" w:themeColor="text1"/>
          <w:sz w:val="24"/>
          <w:szCs w:val="24"/>
        </w:rPr>
        <w:t>Новодарьино</w:t>
      </w:r>
      <w:proofErr w:type="spellEnd"/>
    </w:p>
    <w:p w14:paraId="1AC6C3DC" w14:textId="758B824A" w:rsidR="00B5493C" w:rsidRPr="00EB10C3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A271C1" w:rsidRP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="00B5493C" w:rsidRP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0C3" w:rsidRPr="00EB10C3">
        <w:rPr>
          <w:rFonts w:ascii="Times New Roman" w:hAnsi="Times New Roman" w:cs="Times New Roman"/>
          <w:sz w:val="24"/>
          <w:szCs w:val="24"/>
        </w:rPr>
        <w:t>309774620200403, ИНН 420523914813</w:t>
      </w:r>
      <w:r w:rsidR="00B5493C" w:rsidRP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+7 (495) 127-08-08</w:t>
      </w:r>
      <w:r w:rsidR="00B5493C" w:rsidRPr="00EB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793C98" w14:textId="462BFF88" w:rsidR="00B5493C" w:rsidRPr="00EB10C3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1.1.3. Мобильное приложение </w:t>
      </w:r>
      <w:r w:rsidR="00E9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31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9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автоматизированная информационная система, доступная в сети Интернет по сетевому адресу</w:t>
      </w:r>
      <w:r w:rsidR="007D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="00EB10C3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EB10C3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B10C3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B10C3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tfapps</w:t>
        </w:r>
        <w:proofErr w:type="spellEnd"/>
        <w:r w:rsidR="00EB10C3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B10C3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94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33DDC9FF" w14:textId="00659A06" w:rsidR="00E0780A" w:rsidRPr="00C91DF0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1.1.4. Лицензионный договор (Договор) – текст настоящего документа со всеми приложениями, изменениями и дополнениями к нему, размещенный в Мобильном приложении </w:t>
      </w:r>
      <w:r w:rsidR="00E9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E94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Лицензиара и доступный в сети Интернет по адресу</w:t>
      </w:r>
      <w:r w:rsidR="007D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="007D6781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7D6781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D6781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D6781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tfapps</w:t>
        </w:r>
        <w:proofErr w:type="spellEnd"/>
        <w:r w:rsidR="007D6781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D6781" w:rsidRPr="006329E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D6781" w:rsidRPr="00E94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1.1.5. Заключение Лицензионного договора (акцепт публичной оферты) – полное и безоговорочное принятие условий настоящего Лицензионного договора Конечным Пользователем путем совершения Конечным Пользователем одного из следующих действий:</w:t>
      </w:r>
    </w:p>
    <w:p w14:paraId="5E9B1360" w14:textId="19FDC484" w:rsidR="00E0780A" w:rsidRPr="00C91DF0" w:rsidRDefault="00E0780A" w:rsidP="00C91DF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регистрации и (или) авторизации в Мобильном приложении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им порядке;</w:t>
      </w:r>
    </w:p>
    <w:p w14:paraId="7E433E9C" w14:textId="45D703DE" w:rsidR="00E0780A" w:rsidRPr="00C91DF0" w:rsidRDefault="00E0780A" w:rsidP="00C91DF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запроса в Мобильное приложение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выполнение Конечным Пользователем иных действий, перечисленных на соответствующей странице Личного кабинета, направленных на получение права на использование Дополнительного функционала на условиях выбранного тарифа;</w:t>
      </w:r>
    </w:p>
    <w:p w14:paraId="74C5E6B9" w14:textId="77777777" w:rsidR="00E0780A" w:rsidRPr="00C91DF0" w:rsidRDefault="00E0780A" w:rsidP="00C91DF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авансового платежа за предоставление права на использование Дополнительного функционала;</w:t>
      </w:r>
    </w:p>
    <w:p w14:paraId="67313161" w14:textId="217CC3AE" w:rsidR="00E0780A" w:rsidRPr="00C91DF0" w:rsidRDefault="00E0780A" w:rsidP="00C91DF0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использования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иной форме.</w:t>
      </w:r>
    </w:p>
    <w:p w14:paraId="65403EE9" w14:textId="6291A2FA" w:rsidR="00E0780A" w:rsidRPr="00C91DF0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1.1.6. Правила использования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«Правила») – являющиеся приложением к настоящему Лицензионному договору и определяющие общие условия предоставления </w:t>
      </w:r>
      <w:r w:rsidR="00B5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неисключительных 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на использование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установленные запреты и ограничения ответственности.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1.1.7. Личный кабинет – страница Конечного Пользователя в Мобильном приложении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 после авторизации и содержащая статистическую информацию об объеме использования полученных Конечным Пользователем прав в Мобильно</w:t>
      </w:r>
      <w:r w:rsidR="00B5493C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781849" w:rsidRPr="0078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TF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493C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данной странице осуществля</w:t>
      </w:r>
      <w:r w:rsidR="00B5493C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получение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на использование Дополнительного функционала, а также размещаются специальные уведомления Лицензиара, направляемые Конечному Пользователю, если это предусмотрено Правилами использования Мобильного приложения </w:t>
      </w:r>
      <w:r w:rsidR="00781849" w:rsidRPr="0078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TF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1.1.8. Дополнительный функционал Мобильного приложения </w:t>
      </w:r>
      <w:r w:rsidR="00781849" w:rsidRPr="0078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TF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платный дополнительный функционал Мобильного приложения </w:t>
      </w:r>
      <w:r w:rsidR="00781849" w:rsidRPr="0078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TF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86749C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</w:t>
      </w:r>
      <w:r w:rsidR="00867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C72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Реферальную ссылку на мобильное приложение </w:t>
      </w:r>
      <w:r w:rsidR="009A3C72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="009A3C72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C72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Apps</w:t>
      </w:r>
      <w:r w:rsidR="009A3C72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доступ к </w:t>
      </w:r>
      <w:r w:rsidR="009A3C72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мобильному приложению </w:t>
      </w:r>
      <w:r w:rsidR="009A3C72" w:rsidRPr="00ED4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TF</w:t>
      </w:r>
      <w:r w:rsidR="009A3C72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C72" w:rsidRPr="00ED4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Apps</w:t>
      </w:r>
      <w:r w:rsidR="009A3C72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клиентам </w:t>
      </w:r>
      <w:r w:rsidR="001A7DD8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П</w:t>
      </w:r>
      <w:r w:rsidR="009A3C72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ользователя</w:t>
      </w:r>
      <w:r w:rsidR="001A7DD8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Базу знаний и другие инструменты</w:t>
      </w:r>
      <w:r w:rsidR="0086749C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Лицензиар на свое усмотрение может размещать в личном кабинете</w:t>
      </w:r>
      <w:r w:rsidR="001A7DD8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A6754" w14:textId="77777777" w:rsidR="00E0780A" w:rsidRPr="00ED4F7C" w:rsidRDefault="00E0780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Предмет Договора</w:t>
      </w:r>
    </w:p>
    <w:p w14:paraId="2037DD98" w14:textId="62DC4EF5" w:rsidR="00C60435" w:rsidRPr="00ED4F7C" w:rsidRDefault="00C60435" w:rsidP="00C91DF0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Договор является публичным договором присоединения и заключается путем акцепта физическим лицом условий настоящей Оферты.</w:t>
      </w:r>
    </w:p>
    <w:p w14:paraId="0863B763" w14:textId="0C6BE19E" w:rsidR="0086749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Лицензиар обязуется:</w:t>
      </w:r>
    </w:p>
    <w:p w14:paraId="1090AE6E" w14:textId="22A9D811" w:rsidR="0086749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предоставить Конечному Пользователю право на функциональное использование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условиях простой (неисключительной) лицензии в пределах функциональных возможностей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право на использование Дополнительного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функционала на условиях выбранного </w:t>
      </w:r>
      <w:r w:rsidR="0086749C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тарифного плана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обеспечивать работ</w:t>
      </w:r>
      <w:r w:rsidR="00867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оспособность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оказывать техническую поддержку Конечным Пользователям.</w:t>
      </w:r>
    </w:p>
    <w:p w14:paraId="6CFC6E21" w14:textId="7B545FDD" w:rsidR="0086749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Конечный пользователь обязуется принять предоставленное право на использование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указанных условиях, а также право на использование Дополнительного функционала на условиях выбранного тарифа, и выплатить Лицензиару вознаграждение, в случае если вознаграждение предусмотрено условиями настоящего Договора.</w:t>
      </w:r>
    </w:p>
    <w:p w14:paraId="461AF6EE" w14:textId="5F15ED22" w:rsidR="00E0780A" w:rsidRPr="00C91DF0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Наименование, состав и объем предоставляемых Конечному Пользователю прав на использование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="001A7DD8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Дополнительного функционала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прочие существенные условия Договора определяются Правилами.</w:t>
      </w:r>
    </w:p>
    <w:p w14:paraId="137FD437" w14:textId="77777777" w:rsidR="00E0780A" w:rsidRPr="00C91DF0" w:rsidRDefault="00E0780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Права и обязанности Сторон</w:t>
      </w:r>
    </w:p>
    <w:p w14:paraId="44E40B3B" w14:textId="77777777" w:rsidR="0086749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Лицензиар обязуется:</w:t>
      </w:r>
    </w:p>
    <w:p w14:paraId="7775C03E" w14:textId="48B1C612" w:rsidR="00904754" w:rsidRPr="00ED4F7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</w:t>
      </w:r>
      <w:r w:rsidR="00867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звещать Конечного Пользователя об изменении тарифов для оплаты предоставленного права на использование Дополнительного функционала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чем за 10 дней до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новых тарифов</w:t>
      </w:r>
      <w:r w:rsidR="00904754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публикации новой версии тарифных планов в Личном кабинете, а также направления Конечным пользователям соответствующего уведомления на адрес электронной почты, указанной при регистрации в приложении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EC333E" w14:textId="35E6EF43" w:rsidR="0086749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Выполнять иные обязанности, предусмотренные действующим применимым правом, а также настоящим Лицензионным договором и Правилами.</w:t>
      </w:r>
    </w:p>
    <w:p w14:paraId="2E7B46EF" w14:textId="77777777" w:rsidR="0086749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Лицензиар вправе:</w:t>
      </w:r>
    </w:p>
    <w:p w14:paraId="708D7116" w14:textId="77777777" w:rsidR="0086749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Расторгнуть Лицензионный договор с Конечным Пользователем или приостановить его действие в случае нарушения Конечным Пользователем требований, предусмотренных настоящим Лицензионным договором и Правилами, а также в случаях, установленных настоящим Договором и законодательством;</w:t>
      </w:r>
    </w:p>
    <w:p w14:paraId="69F21A93" w14:textId="4DAD117E" w:rsidR="0086749C" w:rsidRPr="00ED4F7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Не предоставлять право на использование Дополнительного функционала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оплаты</w:t>
      </w:r>
      <w:r w:rsidR="00904754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выбранным тарифным планом, а также по окончании оплаченного периода</w:t>
      </w:r>
      <w:r w:rsidR="0086749C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E2DF4B" w14:textId="1E18D27C" w:rsidR="0086749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Приостанавливать доступ Конечному Пользователю к Дополнительному функционалу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отрицательного баланса по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показаниям оборудования, учитывающего объем </w:t>
      </w:r>
      <w:r w:rsidR="00904754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оплаченных</w:t>
      </w:r>
      <w:r w:rsidR="00A40E3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,</w:t>
      </w:r>
      <w:r w:rsidR="00904754" w:rsidRPr="00904754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 xml:space="preserve"> 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 Лицензиаром прав на использование Дополнительного функционала;</w:t>
      </w:r>
    </w:p>
    <w:p w14:paraId="263DD445" w14:textId="3DB1E4F9" w:rsidR="00904754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3.2.4. Осуществлять ограничение отдельных действий Конечного Пользователя, если такие действия создают угрозу для нормального функционирования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="00904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754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пользователей</w:t>
      </w:r>
      <w:r w:rsidR="008C2608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E1F3E0" w14:textId="4DE15A0F" w:rsidR="00904754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3.2.5. Производить планово-профилактические работы, которые могут повлечь перерывы в работе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018670" w14:textId="77777777" w:rsidR="00904754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Изменять в одностороннем порядке условия настоящего Лицензионного договора и Правил в установленном порядке;</w:t>
      </w:r>
    </w:p>
    <w:p w14:paraId="4FB6EE5B" w14:textId="77777777" w:rsidR="004463F1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Отказаться в одностороннем порядке от исполнения Договора в порядке, предусмотренном применимым правом и/или настоящим Лицензионным договором;</w:t>
      </w:r>
    </w:p>
    <w:p w14:paraId="19351D10" w14:textId="77777777" w:rsidR="004463F1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Осуществлять иные права, предусмотренные применимым правом, а также настоящим Лицензионным договором и Правилами.</w:t>
      </w:r>
    </w:p>
    <w:p w14:paraId="2F16EFE7" w14:textId="77777777" w:rsidR="004463F1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Конечный Пользователь обязуется:</w:t>
      </w:r>
    </w:p>
    <w:p w14:paraId="231C3CC0" w14:textId="5BDC02D3" w:rsidR="004463F1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Соблюдать установленный настоящим Договором и Правилами порядок использования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DFC62F" w14:textId="77777777" w:rsidR="004463F1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Выполнять иные обязанности, предусмотренные применимым правом, а также настоящим Лицензионным договором и Правилами.</w:t>
      </w:r>
    </w:p>
    <w:p w14:paraId="5A0B4361" w14:textId="77777777" w:rsidR="004463F1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Конечный Пользователь вправе:</w:t>
      </w:r>
    </w:p>
    <w:p w14:paraId="3C51DEE1" w14:textId="77777777" w:rsidR="004463F1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3.4.1. Отказаться в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 порядке от исполнения Лицензионного договора</w:t>
      </w:r>
      <w:r w:rsidR="004463F1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удаления копии программы со всех оконечных устройств, на которых оно использовалось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469115" w14:textId="2211FDA2" w:rsidR="004463F1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3.4.3. Приостановить пользование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на Дополнительный функционал Мобильного приложения </w:t>
      </w:r>
      <w:r w:rsidR="00781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TF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направления Лицензиару </w:t>
      </w:r>
      <w:r w:rsidR="004463F1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FD0DF6" w14:textId="035F2CCE" w:rsidR="00E0780A" w:rsidRPr="00C91DF0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Осуществлять иные права, предусмотренные применимым правом, а также настоящим Лицензионным договором и Правилами.</w:t>
      </w:r>
    </w:p>
    <w:p w14:paraId="55E4E8FC" w14:textId="77777777" w:rsidR="00E0780A" w:rsidRPr="00C91DF0" w:rsidRDefault="00E0780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Вознаграждение за предоставление прав и порядок расчетов</w:t>
      </w:r>
    </w:p>
    <w:p w14:paraId="61097EDB" w14:textId="74E25ED3" w:rsidR="004463F1" w:rsidRPr="00ED4F7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Предоставление Конечному Пользователю права на использование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условиях простой (неисключительной) лицензии в пределах функциональных возможностей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безвозмездно.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4.2. Предоставление Конечному Пользователю права на использование Дополнительного функционала Мобильного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781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TF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условиях выбранного Конечным Пользователем </w:t>
      </w:r>
      <w:r w:rsidR="004463F1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тарифного плана, определен</w:t>
      </w:r>
      <w:r w:rsidR="004478E4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4463F1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8E4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настоящему Договору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CE2014" w14:textId="1CA3493A" w:rsidR="004478E4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Оплата предоставленных прав на использование Дополнительного функционала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Конечным Пользователем в форме абонентской платы</w:t>
      </w:r>
      <w:r w:rsidR="00447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для соответствующего тарифного плана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6751E0" w14:textId="08E7B747" w:rsidR="004478E4" w:rsidRPr="00ED4F7C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Договору осуществляются </w:t>
      </w:r>
      <w:r w:rsidR="00631831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использования</w:t>
      </w:r>
      <w:r w:rsidR="004478E4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встроенного в Мобильное приложение </w:t>
      </w:r>
      <w:r w:rsidR="00781849" w:rsidRPr="0078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TF</w:t>
      </w:r>
      <w:r w:rsidR="004478E4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функционала. Оплата принимается только в безналичной форме.</w:t>
      </w:r>
    </w:p>
    <w:p w14:paraId="49CAE131" w14:textId="3353453A" w:rsidR="00E0780A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Оплата прав на использование Дополнительного функционала осуществляется Конечным 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Пользователем </w:t>
      </w:r>
      <w:r w:rsidR="004478E4"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авансовой системе, кроме случаев, когда выбранный тарифный план предусматривает предоставление Лицензиаром рассрочки платежа</w:t>
      </w:r>
      <w:r w:rsidRPr="00ED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9388A8" w14:textId="389EF06C" w:rsidR="004478E4" w:rsidRPr="009D5D17" w:rsidRDefault="004478E4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Все платы, произведенные </w:t>
      </w:r>
      <w:r w:rsidR="00C60435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пользователе</w:t>
      </w: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 настоящему Договору</w:t>
      </w:r>
      <w:r w:rsidR="00A40E34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выбранным тарифным планом</w:t>
      </w: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рассчитаны Лицензиаром исходя из </w:t>
      </w: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экономической целесообразности предоставления</w:t>
      </w:r>
      <w:r w:rsidR="00A40E34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Конечному пользователю</w:t>
      </w: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Дополнительному функционалу Личного кабинета </w:t>
      </w:r>
      <w:r w:rsidR="00A40E34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срок, определенный соответствующим тарифным планом. Таким образом, при отказе </w:t>
      </w:r>
      <w:r w:rsidR="00C60435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пользователя</w:t>
      </w:r>
      <w:r w:rsidR="00A40E34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использования Мобильного предложения</w:t>
      </w:r>
      <w:r w:rsidR="00ED4F7C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приостановления его использования</w:t>
      </w:r>
      <w:r w:rsidR="00A40E34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никакие суммы, находящиеся на балансе </w:t>
      </w:r>
      <w:r w:rsidR="00C60435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пользователя</w:t>
      </w:r>
      <w:r w:rsidR="00ED4F7C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уплаченные им в счет пользования Дополнительным функционалом,</w:t>
      </w:r>
      <w:r w:rsidR="00A40E34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возврату не подлежат, а считаются согласованной Сторонами компенсацией затрат Лицензиара на расторжение Договора.</w:t>
      </w:r>
    </w:p>
    <w:p w14:paraId="716108A5" w14:textId="28D6D354" w:rsidR="00A40E34" w:rsidRPr="009D5D17" w:rsidRDefault="00A40E34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При выборе </w:t>
      </w:r>
      <w:r w:rsidR="00C60435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пользователем</w:t>
      </w: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тарифного плана, предусматривающего рассрочку платежа, права на пользование Дополнительным функционалом предоставляются в объеме и по стоимости, предусмотренной соответствующим тарифным планом, на соответствующий срок. </w:t>
      </w:r>
    </w:p>
    <w:p w14:paraId="5FFD9953" w14:textId="2C876402" w:rsidR="00A40E34" w:rsidRPr="009D5D17" w:rsidRDefault="00A40E34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предоставленные права пользования Дополнительным функционалом вносится </w:t>
      </w:r>
      <w:r w:rsidR="00C60435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пользователем</w:t>
      </w: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</w:t>
      </w:r>
      <w:r w:rsidR="009D5D17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ежегодно, в зависимости от выбранного тарифного плана</w:t>
      </w: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Невнесение какого-либо платежа дает право Лицензиару приостановить доступ </w:t>
      </w:r>
      <w:r w:rsidR="00C60435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пользователя</w:t>
      </w: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Дополнительному функционалу Личного кабинета до момента погашения имеющейся задолженности. </w:t>
      </w:r>
    </w:p>
    <w:p w14:paraId="3D42585F" w14:textId="3ECA90CC" w:rsidR="00A40E34" w:rsidRPr="009D5D17" w:rsidRDefault="00A40E34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доступа к Дополнительному функционалу осуществляется только после внесения </w:t>
      </w:r>
      <w:r w:rsidR="00C60435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пользователем</w:t>
      </w: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97A"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просроченных платежей по соответствующему тарифному плану.</w:t>
      </w:r>
    </w:p>
    <w:p w14:paraId="7C21B1E8" w14:textId="15D5414C" w:rsidR="000167B7" w:rsidRDefault="000167B7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1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Все оплаты, внесенные Конечным пользователем в адрес Лицензиара НДС не облагаются, в связи с применением Лицензиаром упрощенной системы налогообложения.</w:t>
      </w:r>
    </w:p>
    <w:p w14:paraId="3136C29F" w14:textId="672C35AD" w:rsidR="00000856" w:rsidRPr="009D5D17" w:rsidRDefault="00000856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случае, если Лицензиаром в течение периода, который уже оплачен Конечным пользователем, меняются тарифные планы, порядок или условия оплаты, такие изменения вступают в силу для такого пользователя только по окончании оплаченного периода.</w:t>
      </w:r>
    </w:p>
    <w:p w14:paraId="4640832E" w14:textId="3745581A" w:rsidR="00E0780A" w:rsidRPr="00C91DF0" w:rsidRDefault="004478E4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E0780A"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Гарантии и ответственность Лицензиара</w:t>
      </w:r>
    </w:p>
    <w:p w14:paraId="39988AD1" w14:textId="66021730" w:rsidR="00AF597A" w:rsidRDefault="004478E4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Права на использование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Дополнительного функционала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на условиях «как есть», в связи с чем Конечному Пользователю не даются какие-либо гарантии, что Мобильное приложение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Дополнительный функционал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соответствовать его представлениям и требованиям.</w:t>
      </w:r>
    </w:p>
    <w:p w14:paraId="5EC21C55" w14:textId="0B444553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Поскольку Мобильное приложение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Дополнительный функционал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на стадии постоянного обновления и дополнения новыми функциональными возможностями, наименование и состав предоставляемых функций могут время от времени меняться без предварительного уведомления Конечного Пользователя. Лицензиар вправе по собственному усмотрению прекратить (временно или окончательно) работу каких-либо отдельных функций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Дополнительного функционала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предварительного уведомления конкретного Конечного Пользователя.</w:t>
      </w:r>
    </w:p>
    <w:p w14:paraId="2BFE8643" w14:textId="3C4BAB27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Лицензиар не несет ответственности за перерывы в работе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Дополнительного функционала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сбоев программного обеспечения или работы оборудования третьих лиц (интернет-провайдеров и других).</w:t>
      </w:r>
    </w:p>
    <w:p w14:paraId="47069E94" w14:textId="31C58789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Лицензиар не отвечает перед Конечным пользователем за приостановление работы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Дополнительного функционала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требования компетентного государственного органа.</w:t>
      </w:r>
    </w:p>
    <w:p w14:paraId="5B38B098" w14:textId="63F8E510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Лицензиар не несет ответственности за перерывы в доступе и использовании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Дополнительного функционала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связанные с заменой оборудования, программного обеспечения или проведения других работ, вызванных необходимостью поддержания работоспособности и развития технических средств Лицензиара, при условии извещения Конечного Пользователя о перерывах в работе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Дополнительного функционала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5423E6" w14:textId="77777777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Лицензиар не несет ответственности за функционирование и доступность отдельных сегментов сети связи. Лицензиар не гарантирует возможность информационного обмена с теми узлами или серверами, которые временно или постоянно недоступны через сеть связи.</w:t>
      </w:r>
    </w:p>
    <w:p w14:paraId="5F552E9B" w14:textId="3D0791E8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Лицензиар не несет ответственности за обеспечение безопасности оборудования и программного обеспечения Конечного Пользователя, используемого для работы с Мобильным приложением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Дополнительным функционалом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DBB2AB" w14:textId="39BF1FAE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Лицензиар не несет ответственности за действия Конечного Пользователя в связи с использованием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Дополнительного функционала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Ответственность Лицензиара ограничена в явном виде в соответствии с условиями обязательных для Сторон Правил использования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F54CDC" w14:textId="53A72232" w:rsidR="00E0780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780A" w:rsidRPr="00AF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Совокупная ответственность Лицензиара по Договору в любом случае ограничивается причиненным Конечному Пользователю документально подтвержденным ущербом на сумму, не превышающую стоимости предоставленных прав, уплаченной за расчетный период, в котором причинен такой ущерб.</w:t>
      </w:r>
    </w:p>
    <w:p w14:paraId="4DD7AE1B" w14:textId="70DE7888" w:rsidR="00DF27B7" w:rsidRPr="00C81160" w:rsidRDefault="00DF27B7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Лицензиар заявляет, а Конечный пользователь безусловно принимает, что Мобильное приложение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клиентским приложением программного продукта 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используемого третьими лицами, осуществляющими совместную деятельность с Конечным пользователем, и Дополнительный функционал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функционировать не ожидаемым образом, если программный продукт 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используется</w:t>
      </w:r>
      <w:r w:rsidR="007A3E9C"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третьим лицом</w:t>
      </w: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E9C"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используется в ограниченном режиме. </w:t>
      </w:r>
    </w:p>
    <w:p w14:paraId="51252599" w14:textId="062E5461" w:rsidR="00CD398E" w:rsidRPr="00CD398E" w:rsidRDefault="00CD398E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указанных обстоятельствах Конечный пользователь вправе расторгнуть настоящий Договор, уведомив об этом Лицензиара, при этом все денежные средства, внесенные в счет платы за пользование Дополнительным функционалом, не возвращаются со ссылкой на п. 4.6. настоящего Договора.</w:t>
      </w:r>
    </w:p>
    <w:p w14:paraId="649262E5" w14:textId="65B6F2BD" w:rsidR="00E0780A" w:rsidRPr="00C91DF0" w:rsidRDefault="00AF597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E0780A"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Ответственность Конечного Пользователя</w:t>
      </w:r>
    </w:p>
    <w:p w14:paraId="5EE8D643" w14:textId="2E2885EC" w:rsidR="00E0780A" w:rsidRPr="00C91DF0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Конечный Пользователь несет ответственность за нарушение своих обязательств по Договору в соответствии с применимым правом, условиями Договора и Правилами.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 случае нарушения Конечным Пользователем требований, установленных применимым правом, Договором и Правилами Лицензиар вправе приостановить в одностороннем порядке предоставление доступа к Мобильному приложению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Дополнительному функционалу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полного устранения допущенных Конечным Пользователем нарушений. Возобновление предоставления доступа к Мобильному приложению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Дополнительному функционалу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Лицензиаром в течение 5 (Пяти) рабочих дней с даты устранения Конечным Пользователем допущенных нарушений.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 случае грубого, недопустимого поведения Конечного пользователя в Мобильном приложении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нарушения условий настоящего Договора и Правил, Лицензиар вправе в одностороннем порядке заблокировать Конечному пользователю доступ к Мобильному приложению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Дополнительному функционалу Мобильного 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этом денежные средства, оплаченные Конечным пользователем за пользование Дополнительным функционалом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возвращаются.</w:t>
      </w:r>
    </w:p>
    <w:p w14:paraId="2570B7D6" w14:textId="7CCFF731" w:rsidR="00E0780A" w:rsidRPr="00C91DF0" w:rsidRDefault="00AF597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E0780A"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Изменение и расторжение Лицензионного договора</w:t>
      </w:r>
    </w:p>
    <w:p w14:paraId="5B18CE7A" w14:textId="050EF562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0780A" w:rsidRPr="00AF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Лицензиар оставляет за собой право внести изменения в условия Договора и/или отозвать Договор в любой момент по своему усмотрению. Сведения об изменении или отзыве Договора доводятся до Конечного Пользователя по выбору Лицензиара посредством размещения информации в Мобильном приложении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AF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публикации в средствах массовой информации, либо путем направления соответствующего уведомления на электронный адрес, указанный Конечным Пользователем при заключении Договора или в ходе его исполнения.</w:t>
      </w:r>
    </w:p>
    <w:p w14:paraId="70494B01" w14:textId="0AA00B7E" w:rsidR="00E0780A" w:rsidRPr="00C91DF0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случае отзыва Договора или внесения изменений в Договор, последние вступают в силу с момента доведения об этом сведений до Конечного Пользователя, если иной срок вступления их в силу не определен Договором или дополнительно при таком сообщении.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Правила утверждаются, дополняются и изменяются Лицензиаром по собственному усмотрению и доводятся до сведения Конечного Пользователя в порядке, предусмотренном для уведомления Конечного Пользователя об изменении Договора.</w:t>
      </w:r>
    </w:p>
    <w:p w14:paraId="46CF6365" w14:textId="589AE242" w:rsidR="00E0780A" w:rsidRPr="00C91DF0" w:rsidRDefault="00AF597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E0780A"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Заключительные условия</w:t>
      </w:r>
    </w:p>
    <w:p w14:paraId="7392A902" w14:textId="77777777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Договор, его заключение и исполнение регулируется действующим законодательством Российской Федерации.</w:t>
      </w:r>
    </w:p>
    <w:p w14:paraId="2663BE76" w14:textId="77777777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Споры по Договору разрешаются в предварительном претензионном порядке. В случае недостижения Сторонами согласия споры подлежат рассмотрению в суде по месту нахождения Лицензиара.</w:t>
      </w:r>
    </w:p>
    <w:p w14:paraId="05FF908B" w14:textId="77777777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Любые уведомления по Договору, если иное не предусмотрено Договором, могут направляться одной Стороной другой Стороне: 1) по электронной почте 2) направления Конечному Пользователю электронного сообщения в Личном кабинете; 3) почтой с уведомлением о вручении или курьерской службой с подтверждением доставки.</w:t>
      </w:r>
    </w:p>
    <w:p w14:paraId="25627F8A" w14:textId="77777777" w:rsidR="00AF597A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случае если одно или более положений Договора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Договора, которые остаются в силе.</w:t>
      </w:r>
    </w:p>
    <w:p w14:paraId="1D24E140" w14:textId="3F1C16D3" w:rsidR="00E0780A" w:rsidRPr="00C91DF0" w:rsidRDefault="00AF597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Не вступая в противоречие с условиями Договора, Стороны вправе в любое время оформить заключенный Договор в форме двустороннего документа, подписанного обеими Сторонами.</w:t>
      </w:r>
    </w:p>
    <w:p w14:paraId="47F24AFB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B7A634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F3F40FA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D0E8DE5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09EF00C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CCC3952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11B5868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D83B412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588DBC5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B19D951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9A42A20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26C684B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CB03138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101AD13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74F0A9C" w14:textId="0F209CF6" w:rsidR="00AF597A" w:rsidRDefault="00AF597A" w:rsidP="00AF597A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к лицензионному договору</w:t>
      </w:r>
    </w:p>
    <w:p w14:paraId="30ADEC9F" w14:textId="77777777" w:rsidR="00AF597A" w:rsidRDefault="00AF597A" w:rsidP="00C91DF0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AE219A3" w14:textId="527C8EA3" w:rsidR="00E0780A" w:rsidRPr="00C91DF0" w:rsidRDefault="00E0780A" w:rsidP="00AF597A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Правила использования Мобильного приложения </w:t>
      </w:r>
      <w:r w:rsidR="007818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Мой TF</w:t>
      </w:r>
    </w:p>
    <w:p w14:paraId="3EFE3D55" w14:textId="77777777" w:rsidR="00E0780A" w:rsidRPr="00C91DF0" w:rsidRDefault="00E0780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14:paraId="7FC4AB19" w14:textId="2B0750C9" w:rsidR="00AF597A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документ определяет условия и ограничения по использованию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83CBC8" w14:textId="1D8483E5" w:rsidR="00E0780A" w:rsidRPr="00C91DF0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Правила являются неотъемлемой частью Лицензионного договора (публичной оферты) (далее по тексту – «Договор»).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Термины и определения, применяемые в настоящих Правилах, используются в значении, определяемом в соответствии с текстом Договора.</w:t>
      </w:r>
    </w:p>
    <w:p w14:paraId="6D2D92B1" w14:textId="36A1B18A" w:rsidR="00E0780A" w:rsidRPr="00C91DF0" w:rsidRDefault="00E0780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Пользуясь Мобильным приложением </w:t>
      </w:r>
      <w:r w:rsidR="007818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="00C60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Конечный пользователь</w:t>
      </w: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соглашает</w:t>
      </w:r>
      <w:r w:rsidR="00C604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тем, что:</w:t>
      </w:r>
    </w:p>
    <w:p w14:paraId="19404258" w14:textId="414AE5D0" w:rsidR="00C60435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условиями настоящих Правил и Договора в полном объеме до начала использования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97E2E0" w14:textId="238843BA" w:rsidR="00C60435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Начало использования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форме означает, что 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Конечный пользователь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все условия настоящих Правил и Договора в полном объеме без каких-либо изъятий и ограничений. Использование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иных условиях не допускается.</w:t>
      </w:r>
    </w:p>
    <w:p w14:paraId="39C8806B" w14:textId="7CDAAB77" w:rsidR="00C60435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Если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Конечный пользователь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соглас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с условиями настоящих Правил или Договора или не имеет права на заключение Договора на их основе, 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запрещено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6184BE" w14:textId="3E8CC759" w:rsidR="00E0780A" w:rsidRPr="00C91DF0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Правила утверждаются, дополняются и изменяются Лицензиаром по собственному усмотрению и доводятся до сведения Конечного Пользователя в порядке, предусмотренном для уведомления Конечного Пользователя об изменении Договора.</w:t>
      </w:r>
    </w:p>
    <w:p w14:paraId="202E2AFE" w14:textId="1556FE14" w:rsidR="00E0780A" w:rsidRPr="00C91DF0" w:rsidRDefault="00E0780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Общие условия использования Мобильного приложения </w:t>
      </w:r>
      <w:r w:rsidR="007818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1373F1A8" w14:textId="0F27FF09" w:rsidR="00C60435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Использование функциональных возможностей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предоставления права на использование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только после прохождения Конечным Пользователем регистрации и авторизации в Мобильном приложении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AF4A8F" w14:textId="328792F5" w:rsidR="00C60435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Помимо указанного в п.3.1. Правил, зарегистрированному Конечному Пользователю предоставляется доступ к Дополнительному функционалу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момента выбора тарифного плана и внесения соответствующего платежа через функционал оплаты, встроенный в Мобильное приложение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340E11" w14:textId="57DAECC4" w:rsidR="00E0780A" w:rsidRPr="00C91DF0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Некоторые технические, организационные и коммерческие условия использования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его функциональных возможностей могут доводится до сведения Конечных Пользователей путем отдельного размещения в Мобильном приложении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путем 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уведомлений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Конечны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</w:t>
      </w:r>
      <w:r w:rsidR="00C60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0C7A11" w14:textId="2675030D" w:rsidR="00E0780A" w:rsidRPr="00C91DF0" w:rsidRDefault="00E0780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4. Лицензия на использование Мобильного приложения </w:t>
      </w:r>
      <w:r w:rsidR="007818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допустимое использование Мобильного приложения </w:t>
      </w:r>
      <w:r w:rsidR="007818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51BDDDE5" w14:textId="588EECE5" w:rsidR="00C60435" w:rsidRPr="00140B3A" w:rsidRDefault="00E0780A" w:rsidP="00B30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Лицензиар предоставляет зарегистрированному Конечному Пользователю право на функциональное использование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Лицензиара на условиях простой (неисключительной) лицензии в пределах функциональных возможностей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право на использование Дополнительного функционала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условиях выбранного </w:t>
      </w:r>
      <w:r w:rsidR="00C60435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тарифного плана</w:t>
      </w:r>
      <w:r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D207B0" w14:textId="477D680E" w:rsidR="00B30DF1" w:rsidRPr="00B30DF1" w:rsidRDefault="00E0780A" w:rsidP="00B30D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Конечному Пользователю разрешается размещать </w:t>
      </w:r>
      <w:r w:rsidR="00B30DF1" w:rsidRPr="00B30D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редактировать в приложении свои контактные данные</w:t>
      </w:r>
      <w:r w:rsidRPr="00B30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0DF1" w:rsidRPr="00B3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Использование, в таком случае, каких-либо сведений, запрещенных законом, нормами морали или обычаями делового оборота.</w:t>
      </w:r>
    </w:p>
    <w:p w14:paraId="17B3BA7D" w14:textId="25F9A425" w:rsidR="00E0780A" w:rsidRPr="00C91DF0" w:rsidRDefault="00E0780A" w:rsidP="00B30D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Лицензиар вправе устанавливать лимиты по объему размещаемого Конечным Пользователем Контента, а также вводить иные технические ограничения использования Мобильного приложения </w:t>
      </w:r>
      <w:r w:rsidR="00781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TF</w:t>
      </w:r>
      <w:r w:rsidRPr="00B30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время от времени будут доводиться до сведения Конечных Пользователей в форме и способом по выбору Лицензиара.</w:t>
      </w:r>
      <w:r w:rsidRPr="00B30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Использование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способами, в том числе путем копирования размещенного в Мобильном приложении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Контента, а также входящих в состав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дизайна, программ для ЭВМ и баз данных, их декомпиляции и модификации, строго запрещено.</w:t>
      </w:r>
    </w:p>
    <w:p w14:paraId="14D57F2D" w14:textId="77777777" w:rsidR="00B30DF1" w:rsidRDefault="00B30DF1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5061EDB" w14:textId="6E6431C0" w:rsidR="00E0780A" w:rsidRPr="00C91DF0" w:rsidRDefault="00E0780A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Принимая условия настоящих правил, Вы подтверждаете и гарантируете, что:</w:t>
      </w:r>
    </w:p>
    <w:p w14:paraId="5BB98F2C" w14:textId="1EC55E78" w:rsidR="00140B3A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Вы обладаете всеми необходимыми правами и полномочиями для заключения Договора на использование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исполнения;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5.2. Использование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осуществляться Вами исключительно для целей, разрешенных настоящими Правилами с соблюдением его положений, а равно требований Договора, применимого права и общепринятой практики;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5.3. Вы не будете совершать каких-либо действий, которые вступают в противоречие или препятствуют работе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работе соответствующего оборудования, сетей, или программного обеспечения, с помощью которых работает Мобильное приложение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6DAA268" w14:textId="040D6AE8" w:rsidR="00E0780A" w:rsidRPr="00C91DF0" w:rsidRDefault="00E0780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Использование Вами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конкретных целей не нарушает имущественных и/или личных неимущественных прав третьих лиц, а равно запретов и ограничений, установленных применимым правом, включая без ограничения: авторские и смежные права, права на товарные знаки, знаки обслуживания и наименования мест происхождения товаров, права на промышленные образцы, права на использование изображений людей, живых или умерших и т.д. Размещаемый Вами Контент не содержит информации и/или образов, оскорбляющих честь, достоинство и деловую репутацию лиц; не содержит информации и/или образов, пропагандирующих насилие, порнографию, наркотики, расовую или национальную вражду, и Вами получены все необходимые разрешения от уполномоченных лиц в связи с использованием Контента.</w:t>
      </w:r>
    </w:p>
    <w:p w14:paraId="147CCC33" w14:textId="3138AC08" w:rsidR="00E0780A" w:rsidRPr="00140B3A" w:rsidRDefault="00B30DF1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E0780A" w:rsidRPr="00140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140B3A" w:rsidRPr="00140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Конечный пользователь</w:t>
      </w:r>
      <w:r w:rsidR="00E0780A" w:rsidRPr="00140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соглашает</w:t>
      </w:r>
      <w:r w:rsidR="00140B3A" w:rsidRPr="00140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r w:rsidR="00E0780A" w:rsidRPr="00140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получать от Лицензиара на указанный при регистрации электронный адрес информационные электронные сообщения (далее – “</w:t>
      </w:r>
      <w:proofErr w:type="spellStart"/>
      <w:r w:rsidR="00E0780A" w:rsidRPr="00140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нотификаторы</w:t>
      </w:r>
      <w:proofErr w:type="spellEnd"/>
      <w:r w:rsidR="00E0780A" w:rsidRPr="00140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”) о важных событиях, происходящих в Мобильном приложении </w:t>
      </w:r>
      <w:r w:rsidR="007818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Мой TF</w:t>
      </w:r>
      <w:r w:rsidR="00E0780A" w:rsidRPr="00140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на нижеследующих условиях:</w:t>
      </w:r>
    </w:p>
    <w:p w14:paraId="156A5418" w14:textId="53A3EEC9" w:rsidR="00140B3A" w:rsidRPr="00140B3A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Лицензиар обязуется использовать </w:t>
      </w:r>
      <w:r w:rsidR="00140B3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 конечного пользователя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информирования Конечного Пользователя о возможностях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об изменении в его информационных ресурсах.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Лицензиар может присылать дополнительные сообщения или уведомления, согласие на получение которых выраже</w:t>
      </w:r>
      <w:r w:rsidR="00140B3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B3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личном кабинете Конечного пользователя Мобильного приложения</w:t>
      </w:r>
    </w:p>
    <w:p w14:paraId="1CFC4C91" w14:textId="2E069ABC" w:rsidR="00140B3A" w:rsidRPr="00140B3A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Лицензиар может присылать транзакционно-триггерные сообщения, информационные сообщения, а также новостные и маркетинговые сообщения. Транзакционно-триггерные сообщения могут отправляться в зависимости действий Конечного пользователя в Мобильном приложении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на основании наступления тех или иных событий во взаимодействии Конечного пользователя и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Остальные сообщения могут быть отправлены во время действия скидок, акций, а также для информирования пользователей об изменениях в Мобильном приложении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819193" w14:textId="2D783CA9" w:rsidR="00140B3A" w:rsidRPr="00140B3A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Частота сообщений может зависеть от многих факторов и действий Конечного пользователя, в то же время </w:t>
      </w:r>
      <w:r w:rsidR="00140B3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Лицензиар будет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</w:t>
      </w:r>
      <w:r w:rsidR="00140B3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имать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разумные </w:t>
      </w:r>
      <w:r w:rsidR="00140B3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Конечный пользователь не получал чрезмерные объёмы рассылок.</w:t>
      </w:r>
    </w:p>
    <w:p w14:paraId="12B27E45" w14:textId="07DBDFCD" w:rsidR="00E0780A" w:rsidRPr="00C91DF0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Отписка от получения сообщений всегда доступна внизу каждого </w:t>
      </w:r>
      <w:proofErr w:type="spellStart"/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-сообщения, а также Лицензиар всегда реагирует на просьбу Конечного пользователя об отписке от получения сообщений при обращении в службу технической поддержки </w:t>
      </w:r>
      <w:r w:rsidR="00E0780A" w:rsidRPr="00781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6318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info</w:t>
      </w:r>
      <w:r w:rsidR="00631831" w:rsidRPr="006318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6318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mytf</w:t>
      </w:r>
      <w:proofErr w:type="spellEnd"/>
      <w:r w:rsidR="00631831" w:rsidRPr="006318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@</w:t>
      </w:r>
      <w:proofErr w:type="spellStart"/>
      <w:r w:rsidR="006318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yandex</w:t>
      </w:r>
      <w:proofErr w:type="spellEnd"/>
      <w:r w:rsidR="00631831" w:rsidRPr="006318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6318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ru</w:t>
      </w:r>
      <w:proofErr w:type="spellEnd"/>
      <w:r w:rsidR="00E0780A" w:rsidRPr="00781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A2EA51" w14:textId="2E2F58C7" w:rsidR="00E0780A" w:rsidRPr="00C91DF0" w:rsidRDefault="00B30DF1" w:rsidP="00C91DF0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E0780A" w:rsidRPr="00C91D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Прочие условия:</w:t>
      </w:r>
    </w:p>
    <w:p w14:paraId="073B09CF" w14:textId="13D8AE89" w:rsidR="00140B3A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Конечный Пользователь самостоятельно определяет условия и порядок использования созданного им аккаунта, которые</w:t>
      </w:r>
      <w:r w:rsidR="00EC7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ни при каких условиях не могут противоречить настоящим Правилам и Договору.</w:t>
      </w:r>
    </w:p>
    <w:p w14:paraId="6ED9843A" w14:textId="6E856898" w:rsidR="00140B3A" w:rsidRPr="000B4C63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Конечный Пользователь отвечает за сохранение втайне от третьих лиц своих данных (логина и пароля), используемых для авторизации в Мобильном приложении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действия, совершенные в Мобильном приложении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C9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</w:t>
      </w:r>
      <w:r w:rsidR="00E0780A" w:rsidRPr="000B4C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логина и (или) пароля Конечного Пользователя, считаются действиями самого Конечного Пользователя.</w:t>
      </w:r>
    </w:p>
    <w:p w14:paraId="71FCA957" w14:textId="77777777" w:rsidR="00140B3A" w:rsidRPr="000B4C63" w:rsidRDefault="00140B3A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не несет ответственности за возможный ущерб или убытки, нанесенные Конечному пользователю или третьим лицам, в результате утери регистрационных данных конечным пользователем или в результате компрометации этих данных, кроме случаев, когда регистрационные данные были скомпрометированы в результате виновных действий Лицензиара.</w:t>
      </w:r>
    </w:p>
    <w:p w14:paraId="590409AE" w14:textId="14DCDD4C" w:rsidR="00E0780A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C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780A" w:rsidRPr="000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обнаружения нарушения прав и/или интересов </w:t>
      </w:r>
      <w:r w:rsidR="000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Конечного пользователя </w:t>
      </w:r>
      <w:r w:rsidR="00E0780A" w:rsidRPr="000B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Мобильного приложения </w:t>
      </w:r>
      <w:r w:rsidR="00781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TF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незаконного размещения материалов иным Конечным пользователем, </w:t>
      </w:r>
      <w:r w:rsidR="000B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Конечному пользователю 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сообщить об этом Лицензиару. Для этого необходимо направить Лицензиару уведомление с подробным изложением обстоятельств нарушения и гипертекстовой ссылкой на страницу Мобильного приложения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TF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содержащую материалы, которыми нарушаются права и/или интересы </w:t>
      </w:r>
      <w:r w:rsidR="000B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Конечных пользователей </w:t>
      </w:r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почтовый адрес </w:t>
      </w:r>
      <w:r w:rsidR="006318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info</w:t>
      </w:r>
      <w:r w:rsidR="00631831" w:rsidRPr="006318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6318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mytf</w:t>
      </w:r>
      <w:proofErr w:type="spellEnd"/>
      <w:r w:rsidR="00631831" w:rsidRPr="006318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@</w:t>
      </w:r>
      <w:proofErr w:type="spellStart"/>
      <w:r w:rsidR="006318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yandex</w:t>
      </w:r>
      <w:proofErr w:type="spellEnd"/>
      <w:r w:rsidR="00631831" w:rsidRPr="006318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6318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ru</w:t>
      </w:r>
      <w:proofErr w:type="spellEnd"/>
      <w:r w:rsidR="00E0780A" w:rsidRPr="0014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E1D167" w14:textId="3A2B5C2C" w:rsidR="00F803D0" w:rsidRDefault="00F803D0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7BD236" w14:textId="253C2D5F" w:rsidR="00F803D0" w:rsidRDefault="00F803D0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A5617E" w14:textId="5FF693E9" w:rsidR="00F803D0" w:rsidRDefault="00F803D0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54BC8" w14:textId="0B89BF4A" w:rsidR="00B30DF1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C3D05" w14:textId="3F3DB911" w:rsidR="00200729" w:rsidRDefault="00200729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F18942" w14:textId="762B78C6" w:rsidR="00200729" w:rsidRDefault="00200729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C52EED" w14:textId="77777777" w:rsidR="00200729" w:rsidRDefault="00200729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E841C" w14:textId="6CBEFC69" w:rsidR="00B30DF1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64AF7" w14:textId="1ED6EBA1" w:rsidR="00B30DF1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A49BE" w14:textId="298BD817" w:rsidR="00B30DF1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DAA91" w14:textId="5CB57010" w:rsidR="00B30DF1" w:rsidRDefault="00B30DF1" w:rsidP="00C91D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3E112C" w14:textId="523E3567" w:rsidR="00F803D0" w:rsidRDefault="00F803D0" w:rsidP="00F803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0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2</w:t>
      </w:r>
      <w:r w:rsidRPr="00F80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лицензионному договору</w:t>
      </w:r>
    </w:p>
    <w:p w14:paraId="37938F81" w14:textId="32F50E99" w:rsidR="00F803D0" w:rsidRDefault="00F803D0" w:rsidP="00F803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3DC909" w14:textId="23566D16" w:rsidR="00F803D0" w:rsidRDefault="00F803D0" w:rsidP="00F803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A3A08F" w14:textId="72F8AA72" w:rsidR="00F803D0" w:rsidRDefault="00F803D0" w:rsidP="00F803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Тарифное руководство</w:t>
      </w:r>
    </w:p>
    <w:p w14:paraId="48AFDF8F" w14:textId="1E204C70" w:rsidR="00F803D0" w:rsidRDefault="00F803D0" w:rsidP="00F803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213635" w14:textId="7DC67E7C" w:rsidR="00F803D0" w:rsidRDefault="00F803D0" w:rsidP="00F803D0">
      <w:pPr>
        <w:pStyle w:val="ad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тарифное руководство устанавливает правила оплаты и получения доступа к Дополнительному функционалу Личного кабинета Конечного пользователя в Мобильном приложении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2B22CB" w14:textId="7FA9F175" w:rsidR="00F803D0" w:rsidRDefault="00F803D0" w:rsidP="00F803D0">
      <w:pPr>
        <w:pStyle w:val="ad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предоставления доступа к дополнительному функционалу является окончательной, включает в себя все расходы и вознаграждение Лицензиара, и изменению в одностороннем порядке после оплаты Конечным пользователем не подлежит.</w:t>
      </w:r>
    </w:p>
    <w:p w14:paraId="35A117A8" w14:textId="38A5A3FD" w:rsidR="00F803D0" w:rsidRDefault="00F803D0" w:rsidP="00F803D0">
      <w:pPr>
        <w:pStyle w:val="ad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доступа к Дополнительному функционалу осуществляется на основании следующих тарифов:</w:t>
      </w:r>
    </w:p>
    <w:p w14:paraId="1D558BA4" w14:textId="77777777" w:rsidR="00AF3B67" w:rsidRPr="00EC7A7B" w:rsidRDefault="00F803D0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7A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EC7A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«Годовой-Эконом»</w:t>
      </w:r>
      <w:r w:rsidRPr="00EC7A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</w:p>
    <w:p w14:paraId="4743F5F7" w14:textId="0F7A86CE" w:rsidR="00AF3B67" w:rsidRDefault="00F803D0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предоставления прав пользования Дополнительным функционалом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внесения первого платежа</w:t>
      </w:r>
      <w:r w:rsidR="00AF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767D56" w14:textId="17F0322A" w:rsidR="00AF3B67" w:rsidRDefault="00F803D0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стоимость предоставления права на </w:t>
      </w:r>
      <w:r w:rsidR="00AF3B67"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360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81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81849" w:rsidRPr="00781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7200</w:t>
      </w:r>
      <w:r w:rsidRPr="00781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AF3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A485A7" w14:textId="2149F771" w:rsidR="00F803D0" w:rsidRDefault="000167B7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тарифного плана</w:t>
      </w:r>
      <w:r w:rsidR="00AF3B67"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Конечному пользователю предоставляется беспроцентная рассрочка платежа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C1F9F3" w14:textId="203815AC" w:rsidR="002C1D3F" w:rsidRDefault="002C1D3F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график платежей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1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стоимости предоставления прав осуществляется </w:t>
      </w:r>
      <w:r w:rsidR="003A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равными платежами в течение срока действия тарифного плана </w:t>
      </w:r>
      <w:r w:rsidR="0001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каждые 30 календарных дней в размере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</w:t>
      </w:r>
      <w:r w:rsidR="0001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1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4CC6A9" w14:textId="252CC309" w:rsidR="002C1D3F" w:rsidRDefault="002C1D3F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="003A5460"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тсчет срока действия тарифного плана</w:t>
      </w:r>
      <w:r w:rsidR="003A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в день внесения первого платежа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A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E855E3" w14:textId="4826032C" w:rsidR="003A5460" w:rsidRDefault="002C1D3F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1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</w:t>
      </w:r>
      <w:r w:rsidR="003A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016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</w:t>
      </w:r>
      <w:r w:rsidR="003A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момент подключения Конечным пользователем тарифного плана в Личном кабинете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="003A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Осуществление платежа Конечным пользователем является акцептом на подключение тарифного плана «Годовой-Эконом» и безусловное принятие всех условий Лицензионного договора в части предоставления и использования Дополнительного функционала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 w:rsidR="003A5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A66386" w14:textId="49E71EDC" w:rsidR="000167B7" w:rsidRDefault="003A5460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невнесении очередного платежа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Лицензиар вправе приостановить предоставление</w:t>
      </w:r>
      <w:r w:rsid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Конечному пользователю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Дополнительному функционалу Личного кабинета, при этом за Конечным пользователем сохраняется обязательство по оплате стоимости тарифного плана в полном объеме и на указанных в настоящем тарифном руководстве условиях;</w:t>
      </w:r>
    </w:p>
    <w:p w14:paraId="0FA57746" w14:textId="336A4A1B" w:rsidR="002C1D3F" w:rsidRDefault="003A5460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восстановление доступа к Дополнительному функционалу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 кабинета осуществляется только после погашения </w:t>
      </w:r>
      <w:r w:rsid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Конечным пользователем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задолженностей за предыдущий период предоставления рассрочки платежа, вне зависимости от того был или не был ограничен </w:t>
      </w:r>
      <w:r w:rsidR="000B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Лицензиаром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Дополнительному функционалу </w:t>
      </w:r>
      <w:r w:rsid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личного кабинета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</w:t>
      </w:r>
      <w:r w:rsidR="000B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неисполнением Конечным пользователем обязательств по соблюдению графика платежей по предоставленной рассрочке;</w:t>
      </w:r>
    </w:p>
    <w:p w14:paraId="31F6E6A1" w14:textId="0AB01530" w:rsidR="003A5460" w:rsidRPr="00F803D0" w:rsidRDefault="002C1D3F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срока действия тарифного плана «Годовой-Эконом» предоставление прав на пользование Дополнительным функционалом Личного кабинета прекращается</w:t>
      </w:r>
      <w:r w:rsidR="00242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Конечный пользователь вправе выбрать новый тарифный план или осуществить подключение текущего тарифного плана.</w:t>
      </w:r>
    </w:p>
    <w:p w14:paraId="65118444" w14:textId="0B865BFE" w:rsidR="00F803D0" w:rsidRPr="00EC7A7B" w:rsidRDefault="00F803D0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C7A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 «Годовой-Бизнес»</w:t>
      </w:r>
    </w:p>
    <w:p w14:paraId="29471544" w14:textId="072E982E" w:rsidR="002C1D3F" w:rsidRDefault="002C1D3F" w:rsidP="002C1D3F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предоставления прав пользования Дополнительным функционалом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360 дней с момента внесения платежа;</w:t>
      </w:r>
    </w:p>
    <w:p w14:paraId="2707A759" w14:textId="37872415" w:rsidR="002C1D3F" w:rsidRDefault="002C1D3F" w:rsidP="002C1D3F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стоимость предоставления права на 360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31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рублей;</w:t>
      </w:r>
    </w:p>
    <w:p w14:paraId="4637A209" w14:textId="6C540FA5" w:rsidR="002C1D3F" w:rsidRDefault="002C1D3F" w:rsidP="002C1D3F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отсчет срока действия тарифного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в день внесения платежа; </w:t>
      </w:r>
    </w:p>
    <w:p w14:paraId="5F500B62" w14:textId="4BEAE7A6" w:rsidR="002C1D3F" w:rsidRDefault="002C1D3F" w:rsidP="002C1D3F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платеж осуществляется в момент подключения Конечным пользователем тарифного плана в Личном кабинете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Осуществление платежа Конечным пользователем является акцептом на подключение тарифного плана «Годовой-</w:t>
      </w:r>
      <w:r w:rsidR="00242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безусловное принятие всех условий Лицензионного договора в части предоставления и использования Дополнительного функционала мобильного приложения </w:t>
      </w:r>
      <w:r w:rsidR="00781849" w:rsidRPr="0078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</w:t>
      </w:r>
      <w:r w:rsidR="007818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34287D" w14:textId="33A622A0" w:rsidR="002C1D3F" w:rsidRDefault="002C1D3F" w:rsidP="002C1D3F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срока действия тарифного плана «Годовой-</w:t>
      </w:r>
      <w:r w:rsidR="00242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предоставление прав на пользование Дополнительным функционалом Личного кабинета прекращается</w:t>
      </w:r>
      <w:r w:rsidR="00242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Конечный пользователь вправе выбрать новый тарифный план или осуществить подключение текущего тарифного плана.</w:t>
      </w:r>
    </w:p>
    <w:p w14:paraId="2C45B98A" w14:textId="77777777" w:rsidR="0075571C" w:rsidRDefault="0075571C" w:rsidP="0075571C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6A361A" w14:textId="77777777" w:rsidR="0075571C" w:rsidRPr="00F803D0" w:rsidRDefault="0075571C" w:rsidP="0075571C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3D9CB" w14:textId="77777777" w:rsidR="002C1D3F" w:rsidRPr="00F803D0" w:rsidRDefault="002C1D3F" w:rsidP="00F803D0">
      <w:pPr>
        <w:pStyle w:val="ad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814C02" w14:textId="1B4D9F34" w:rsidR="00F803D0" w:rsidRDefault="00F803D0" w:rsidP="00F803D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14365" w14:textId="77777777" w:rsidR="00F803D0" w:rsidRPr="00140B3A" w:rsidRDefault="00F803D0" w:rsidP="00F803D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</w:p>
    <w:p w14:paraId="0AF43367" w14:textId="77777777" w:rsidR="00074B4E" w:rsidRPr="00C91DF0" w:rsidRDefault="00B46CED" w:rsidP="00C91D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74B4E" w:rsidRPr="00C91DF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AEA1F" w14:textId="77777777" w:rsidR="00B46CED" w:rsidRDefault="00B46CED" w:rsidP="000B4C63">
      <w:pPr>
        <w:spacing w:after="0" w:line="240" w:lineRule="auto"/>
      </w:pPr>
      <w:r>
        <w:separator/>
      </w:r>
    </w:p>
  </w:endnote>
  <w:endnote w:type="continuationSeparator" w:id="0">
    <w:p w14:paraId="438B13A8" w14:textId="77777777" w:rsidR="00B46CED" w:rsidRDefault="00B46CED" w:rsidP="000B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3649455"/>
      <w:docPartObj>
        <w:docPartGallery w:val="Page Numbers (Bottom of Page)"/>
        <w:docPartUnique/>
      </w:docPartObj>
    </w:sdtPr>
    <w:sdtEndPr/>
    <w:sdtContent>
      <w:p w14:paraId="21BC67DC" w14:textId="23E01FAA" w:rsidR="000B4C63" w:rsidRDefault="000B4C6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82">
          <w:rPr>
            <w:noProof/>
          </w:rPr>
          <w:t>11</w:t>
        </w:r>
        <w:r>
          <w:fldChar w:fldCharType="end"/>
        </w:r>
      </w:p>
    </w:sdtContent>
  </w:sdt>
  <w:p w14:paraId="52F608C0" w14:textId="77777777" w:rsidR="000B4C63" w:rsidRDefault="000B4C6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F1A06" w14:textId="77777777" w:rsidR="00B46CED" w:rsidRDefault="00B46CED" w:rsidP="000B4C63">
      <w:pPr>
        <w:spacing w:after="0" w:line="240" w:lineRule="auto"/>
      </w:pPr>
      <w:r>
        <w:separator/>
      </w:r>
    </w:p>
  </w:footnote>
  <w:footnote w:type="continuationSeparator" w:id="0">
    <w:p w14:paraId="4110804B" w14:textId="77777777" w:rsidR="00B46CED" w:rsidRDefault="00B46CED" w:rsidP="000B4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394F"/>
    <w:multiLevelType w:val="hybridMultilevel"/>
    <w:tmpl w:val="F38E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51C7"/>
    <w:multiLevelType w:val="multilevel"/>
    <w:tmpl w:val="FEC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0A"/>
    <w:rsid w:val="00000856"/>
    <w:rsid w:val="000167B7"/>
    <w:rsid w:val="000832C0"/>
    <w:rsid w:val="00095D20"/>
    <w:rsid w:val="000B4C63"/>
    <w:rsid w:val="00100B63"/>
    <w:rsid w:val="00121632"/>
    <w:rsid w:val="00131282"/>
    <w:rsid w:val="00140B3A"/>
    <w:rsid w:val="00165E62"/>
    <w:rsid w:val="001A283B"/>
    <w:rsid w:val="001A7DD8"/>
    <w:rsid w:val="00200729"/>
    <w:rsid w:val="00216D2C"/>
    <w:rsid w:val="00242CD5"/>
    <w:rsid w:val="002C1D3F"/>
    <w:rsid w:val="003570A8"/>
    <w:rsid w:val="003A5460"/>
    <w:rsid w:val="003E024C"/>
    <w:rsid w:val="0043302F"/>
    <w:rsid w:val="00446177"/>
    <w:rsid w:val="004463F1"/>
    <w:rsid w:val="004478E4"/>
    <w:rsid w:val="004B7C83"/>
    <w:rsid w:val="0052625C"/>
    <w:rsid w:val="00536DD7"/>
    <w:rsid w:val="00537B16"/>
    <w:rsid w:val="005A5176"/>
    <w:rsid w:val="00631831"/>
    <w:rsid w:val="0064747F"/>
    <w:rsid w:val="006F3E3F"/>
    <w:rsid w:val="00755318"/>
    <w:rsid w:val="0075571C"/>
    <w:rsid w:val="00781849"/>
    <w:rsid w:val="007A3E9C"/>
    <w:rsid w:val="007C13B9"/>
    <w:rsid w:val="007D6781"/>
    <w:rsid w:val="00803D0E"/>
    <w:rsid w:val="0086749C"/>
    <w:rsid w:val="008B583F"/>
    <w:rsid w:val="008C2608"/>
    <w:rsid w:val="00904754"/>
    <w:rsid w:val="009A3C72"/>
    <w:rsid w:val="009D5D17"/>
    <w:rsid w:val="00A271C1"/>
    <w:rsid w:val="00A40E34"/>
    <w:rsid w:val="00A9427C"/>
    <w:rsid w:val="00AF3B67"/>
    <w:rsid w:val="00AF597A"/>
    <w:rsid w:val="00B30DF1"/>
    <w:rsid w:val="00B46CED"/>
    <w:rsid w:val="00B5493C"/>
    <w:rsid w:val="00B63DD2"/>
    <w:rsid w:val="00C30065"/>
    <w:rsid w:val="00C60435"/>
    <w:rsid w:val="00C81160"/>
    <w:rsid w:val="00C91DF0"/>
    <w:rsid w:val="00CD398E"/>
    <w:rsid w:val="00D04456"/>
    <w:rsid w:val="00D14EE5"/>
    <w:rsid w:val="00D27782"/>
    <w:rsid w:val="00D73817"/>
    <w:rsid w:val="00DF27B7"/>
    <w:rsid w:val="00E0780A"/>
    <w:rsid w:val="00E22AE9"/>
    <w:rsid w:val="00E42C79"/>
    <w:rsid w:val="00E947A3"/>
    <w:rsid w:val="00EB10C3"/>
    <w:rsid w:val="00EB6A86"/>
    <w:rsid w:val="00EC7A7B"/>
    <w:rsid w:val="00ED4F7C"/>
    <w:rsid w:val="00F803D0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E41E"/>
  <w15:chartTrackingRefBased/>
  <w15:docId w15:val="{5572ADE3-23EF-46BF-B179-96579B95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7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7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78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0780A"/>
    <w:rPr>
      <w:b/>
      <w:bCs/>
    </w:rPr>
  </w:style>
  <w:style w:type="paragraph" w:styleId="a4">
    <w:name w:val="Normal (Web)"/>
    <w:basedOn w:val="a"/>
    <w:uiPriority w:val="99"/>
    <w:semiHidden/>
    <w:unhideWhenUsed/>
    <w:rsid w:val="00E0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780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780A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4463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63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63F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63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63F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63F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803D0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B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4C63"/>
  </w:style>
  <w:style w:type="paragraph" w:styleId="af0">
    <w:name w:val="footer"/>
    <w:basedOn w:val="a"/>
    <w:link w:val="af1"/>
    <w:uiPriority w:val="99"/>
    <w:unhideWhenUsed/>
    <w:rsid w:val="000B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4C63"/>
  </w:style>
  <w:style w:type="table" w:styleId="af2">
    <w:name w:val="Table Grid"/>
    <w:basedOn w:val="a1"/>
    <w:uiPriority w:val="39"/>
    <w:rsid w:val="0075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EB1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p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fap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F9A4C-E6C3-4090-8B0D-9227ABA8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Константин Анатольевич</dc:creator>
  <cp:keywords/>
  <dc:description/>
  <cp:lastModifiedBy>Романов Антон Андреевич</cp:lastModifiedBy>
  <cp:revision>2</cp:revision>
  <dcterms:created xsi:type="dcterms:W3CDTF">2021-01-27T14:21:00Z</dcterms:created>
  <dcterms:modified xsi:type="dcterms:W3CDTF">2021-01-27T14:21:00Z</dcterms:modified>
</cp:coreProperties>
</file>